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9D7" w:rsidRPr="00DD568A" w:rsidRDefault="00F449D7" w:rsidP="00DD568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center"/>
        <w:rPr>
          <w:szCs w:val="24"/>
        </w:rPr>
      </w:pPr>
      <w:bookmarkStart w:id="0" w:name="_GoBack"/>
      <w:bookmarkEnd w:id="0"/>
      <w:r w:rsidRPr="00DD568A">
        <w:rPr>
          <w:szCs w:val="24"/>
        </w:rPr>
        <w:t>*</w:t>
      </w:r>
      <w:r w:rsidR="00DD568A">
        <w:rPr>
          <w:szCs w:val="24"/>
        </w:rPr>
        <w:t>**</w:t>
      </w:r>
      <w:r w:rsidRPr="00DD568A">
        <w:rPr>
          <w:szCs w:val="24"/>
        </w:rPr>
        <w:t xml:space="preserve">    USE ON ALL PROJECTS   </w:t>
      </w:r>
      <w:r w:rsidR="00DD568A">
        <w:rPr>
          <w:szCs w:val="24"/>
        </w:rPr>
        <w:t>**</w:t>
      </w:r>
      <w:r w:rsidRPr="00DD568A">
        <w:rPr>
          <w:szCs w:val="24"/>
        </w:rPr>
        <w:t>*</w:t>
      </w:r>
    </w:p>
    <w:p w:rsidR="00F449D7" w:rsidRPr="00DD568A" w:rsidRDefault="00F449D7" w:rsidP="00DD568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szCs w:val="24"/>
        </w:rPr>
      </w:pPr>
    </w:p>
    <w:p w:rsidR="00F449D7" w:rsidRPr="00DD568A" w:rsidRDefault="00F449D7" w:rsidP="00DD568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right"/>
        <w:rPr>
          <w:b/>
          <w:szCs w:val="24"/>
        </w:rPr>
      </w:pPr>
      <w:r w:rsidRPr="00DD568A">
        <w:rPr>
          <w:b/>
          <w:szCs w:val="24"/>
        </w:rPr>
        <w:t>(101</w:t>
      </w:r>
      <w:r w:rsidR="00A64D58" w:rsidRPr="00DD568A">
        <w:rPr>
          <w:b/>
          <w:szCs w:val="24"/>
        </w:rPr>
        <w:t>DEFN</w:t>
      </w:r>
      <w:r w:rsidRPr="00DD568A">
        <w:rPr>
          <w:b/>
          <w:szCs w:val="24"/>
        </w:rPr>
        <w:t xml:space="preserve">, </w:t>
      </w:r>
      <w:r w:rsidR="00DD568A" w:rsidRPr="00DD568A">
        <w:rPr>
          <w:b/>
          <w:szCs w:val="24"/>
        </w:rPr>
        <w:t>04</w:t>
      </w:r>
      <w:r w:rsidR="00713C88" w:rsidRPr="00DD568A">
        <w:rPr>
          <w:b/>
          <w:szCs w:val="24"/>
        </w:rPr>
        <w:t>/</w:t>
      </w:r>
      <w:r w:rsidR="00DD568A" w:rsidRPr="00DD568A">
        <w:rPr>
          <w:b/>
          <w:szCs w:val="24"/>
        </w:rPr>
        <w:t>21</w:t>
      </w:r>
      <w:r w:rsidR="00713C88" w:rsidRPr="00DD568A">
        <w:rPr>
          <w:b/>
          <w:szCs w:val="24"/>
        </w:rPr>
        <w:t>/</w:t>
      </w:r>
      <w:r w:rsidR="00290F7B" w:rsidRPr="00DD568A">
        <w:rPr>
          <w:b/>
          <w:szCs w:val="24"/>
        </w:rPr>
        <w:t>22</w:t>
      </w:r>
      <w:r w:rsidRPr="00DD568A">
        <w:rPr>
          <w:b/>
          <w:szCs w:val="24"/>
        </w:rPr>
        <w:t>)</w:t>
      </w:r>
    </w:p>
    <w:p w:rsidR="00F449D7" w:rsidRPr="00DD568A" w:rsidRDefault="00F449D7" w:rsidP="00DD568A">
      <w:pPr>
        <w:tabs>
          <w:tab w:val="left" w:pos="720"/>
          <w:tab w:val="left" w:pos="1260"/>
          <w:tab w:val="left" w:pos="1886"/>
          <w:tab w:val="left" w:pos="2434"/>
          <w:tab w:val="left" w:pos="2880"/>
        </w:tabs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="00F449D7" w:rsidRPr="00DD568A" w:rsidRDefault="00F449D7" w:rsidP="00DD568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szCs w:val="24"/>
        </w:rPr>
      </w:pPr>
      <w:r w:rsidRPr="00DD568A">
        <w:rPr>
          <w:b/>
          <w:szCs w:val="24"/>
        </w:rPr>
        <w:t>SECTION 101</w:t>
      </w:r>
      <w:r w:rsidRPr="00DD568A">
        <w:rPr>
          <w:b/>
          <w:szCs w:val="24"/>
        </w:rPr>
        <w:tab/>
        <w:t>DEFINITIONS AND TERMS:</w:t>
      </w:r>
    </w:p>
    <w:p w:rsidR="00F449D7" w:rsidRPr="00DD568A" w:rsidRDefault="00F449D7" w:rsidP="00DD568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szCs w:val="24"/>
        </w:rPr>
      </w:pPr>
    </w:p>
    <w:p w:rsidR="00F449D7" w:rsidRPr="00DD568A" w:rsidRDefault="00F449D7" w:rsidP="00DD568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  <w:rPr>
          <w:b/>
          <w:szCs w:val="24"/>
        </w:rPr>
      </w:pPr>
      <w:r w:rsidRPr="00DD568A">
        <w:rPr>
          <w:b/>
          <w:szCs w:val="24"/>
        </w:rPr>
        <w:t>101.0</w:t>
      </w:r>
      <w:r w:rsidR="00A64D58" w:rsidRPr="00DD568A">
        <w:rPr>
          <w:b/>
          <w:szCs w:val="24"/>
        </w:rPr>
        <w:t>2</w:t>
      </w:r>
      <w:r w:rsidR="00A64D58" w:rsidRPr="00DD568A">
        <w:rPr>
          <w:b/>
          <w:szCs w:val="24"/>
        </w:rPr>
        <w:tab/>
      </w:r>
      <w:r w:rsidR="00A64D58" w:rsidRPr="00DD568A">
        <w:rPr>
          <w:b/>
          <w:szCs w:val="24"/>
        </w:rPr>
        <w:tab/>
        <w:t>Definitions</w:t>
      </w:r>
      <w:r w:rsidRPr="00DD568A">
        <w:rPr>
          <w:b/>
          <w:szCs w:val="24"/>
        </w:rPr>
        <w:t>:</w:t>
      </w:r>
    </w:p>
    <w:p w:rsidR="00C77DBC" w:rsidRPr="00DD568A" w:rsidRDefault="00C77DBC" w:rsidP="00DD568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  <w:rPr>
          <w:b/>
          <w:szCs w:val="24"/>
        </w:rPr>
      </w:pPr>
    </w:p>
    <w:p w:rsidR="00C77DBC" w:rsidRPr="00DD568A" w:rsidRDefault="00C77DBC" w:rsidP="00DD568A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szCs w:val="24"/>
        </w:rPr>
      </w:pPr>
      <w:r w:rsidRPr="00DD568A">
        <w:rPr>
          <w:b/>
          <w:szCs w:val="24"/>
        </w:rPr>
        <w:t>Acceptance:</w:t>
      </w:r>
      <w:r w:rsidRPr="00DD568A">
        <w:rPr>
          <w:szCs w:val="24"/>
        </w:rPr>
        <w:t xml:space="preserve"> </w:t>
      </w:r>
      <w:r w:rsidR="0010245E" w:rsidRPr="00DD568A">
        <w:rPr>
          <w:szCs w:val="24"/>
        </w:rPr>
        <w:t>of the Standard Specifications is hereby deleted</w:t>
      </w:r>
      <w:r w:rsidRPr="00DD568A">
        <w:rPr>
          <w:szCs w:val="24"/>
        </w:rPr>
        <w:t>:</w:t>
      </w:r>
    </w:p>
    <w:p w:rsidR="00285C9E" w:rsidRPr="00DD568A" w:rsidRDefault="00285C9E" w:rsidP="00DD568A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szCs w:val="24"/>
        </w:rPr>
      </w:pPr>
    </w:p>
    <w:p w:rsidR="00CC4786" w:rsidRPr="00DD568A" w:rsidRDefault="00CC4786" w:rsidP="00DD568A">
      <w:pPr>
        <w:pStyle w:val="NormalBold"/>
        <w:outlineLvl w:val="0"/>
        <w:rPr>
          <w:b w:val="0"/>
          <w:spacing w:val="0"/>
        </w:rPr>
      </w:pPr>
      <w:r w:rsidRPr="00DD568A">
        <w:rPr>
          <w:spacing w:val="0"/>
        </w:rPr>
        <w:t xml:space="preserve">Characteristic: </w:t>
      </w:r>
      <w:r w:rsidRPr="00DD568A">
        <w:rPr>
          <w:b w:val="0"/>
          <w:spacing w:val="0"/>
        </w:rPr>
        <w:t>of the Standard Specifications is revised to read:</w:t>
      </w:r>
    </w:p>
    <w:p w:rsidR="00CC4786" w:rsidRPr="00DD568A" w:rsidRDefault="00CC4786" w:rsidP="00DD568A">
      <w:pPr>
        <w:pStyle w:val="NormalJustified"/>
        <w:rPr>
          <w:spacing w:val="0"/>
        </w:rPr>
      </w:pPr>
    </w:p>
    <w:p w:rsidR="00CC4786" w:rsidRPr="00DD568A" w:rsidRDefault="00CC4786" w:rsidP="00DD568A">
      <w:pPr>
        <w:pStyle w:val="NormalJustified"/>
        <w:outlineLvl w:val="0"/>
        <w:rPr>
          <w:spacing w:val="0"/>
        </w:rPr>
      </w:pPr>
      <w:r w:rsidRPr="00DD568A">
        <w:rPr>
          <w:spacing w:val="0"/>
        </w:rPr>
        <w:t>A measurable or an observable property of a material, product, or item of construction.</w:t>
      </w:r>
    </w:p>
    <w:p w:rsidR="00CC4786" w:rsidRPr="00DD568A" w:rsidRDefault="00CC4786" w:rsidP="00DD568A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szCs w:val="24"/>
        </w:rPr>
      </w:pPr>
    </w:p>
    <w:p w:rsidR="0010245E" w:rsidRPr="00DD568A" w:rsidRDefault="0010245E" w:rsidP="00DD568A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szCs w:val="24"/>
        </w:rPr>
      </w:pPr>
      <w:r w:rsidRPr="00DD568A">
        <w:rPr>
          <w:b/>
          <w:szCs w:val="24"/>
        </w:rPr>
        <w:t>City, County, Township, or Town:</w:t>
      </w:r>
      <w:r w:rsidRPr="00DD568A">
        <w:rPr>
          <w:szCs w:val="24"/>
        </w:rPr>
        <w:t xml:space="preserve"> of the Standard Specifications is hereby deleted:</w:t>
      </w:r>
    </w:p>
    <w:p w:rsidR="0010245E" w:rsidRPr="00DD568A" w:rsidRDefault="0010245E" w:rsidP="00DD568A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szCs w:val="24"/>
        </w:rPr>
      </w:pPr>
    </w:p>
    <w:p w:rsidR="00CC4786" w:rsidRPr="00DD568A" w:rsidRDefault="00CC4786" w:rsidP="00DD568A">
      <w:pPr>
        <w:pStyle w:val="NormalBold"/>
        <w:rPr>
          <w:spacing w:val="0"/>
        </w:rPr>
      </w:pPr>
      <w:r w:rsidRPr="00DD568A">
        <w:rPr>
          <w:spacing w:val="0"/>
        </w:rPr>
        <w:t>Contract Bonds (Performance Bond and Payment Bond):</w:t>
      </w:r>
      <w:r w:rsidRPr="00DD568A">
        <w:rPr>
          <w:b w:val="0"/>
          <w:spacing w:val="0"/>
        </w:rPr>
        <w:t xml:space="preserve"> the title and text of the Standard Specifications is revised to read:</w:t>
      </w:r>
    </w:p>
    <w:p w:rsidR="00CC4786" w:rsidRPr="00DD568A" w:rsidRDefault="00CC4786" w:rsidP="00DD568A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szCs w:val="24"/>
        </w:rPr>
      </w:pPr>
    </w:p>
    <w:p w:rsidR="00CC4786" w:rsidRPr="00DD568A" w:rsidRDefault="00CC4786" w:rsidP="00DD568A">
      <w:pPr>
        <w:pStyle w:val="NormalBold"/>
        <w:rPr>
          <w:spacing w:val="0"/>
        </w:rPr>
      </w:pPr>
      <w:r w:rsidRPr="00DD568A">
        <w:rPr>
          <w:spacing w:val="0"/>
        </w:rPr>
        <w:t>Contract Bonds:</w:t>
      </w:r>
    </w:p>
    <w:p w:rsidR="00CC4786" w:rsidRPr="00DD568A" w:rsidRDefault="00CC4786" w:rsidP="00DD568A">
      <w:pPr>
        <w:pStyle w:val="NormalJustified"/>
        <w:rPr>
          <w:spacing w:val="0"/>
        </w:rPr>
      </w:pPr>
    </w:p>
    <w:p w:rsidR="001F749C" w:rsidRPr="00DD568A" w:rsidRDefault="00CC4786" w:rsidP="00DD568A">
      <w:pPr>
        <w:pStyle w:val="NormalJustified"/>
        <w:rPr>
          <w:spacing w:val="0"/>
        </w:rPr>
      </w:pPr>
      <w:r w:rsidRPr="00DD568A">
        <w:rPr>
          <w:spacing w:val="0"/>
        </w:rPr>
        <w:t>Surety B</w:t>
      </w:r>
      <w:r w:rsidR="000E587C" w:rsidRPr="00DD568A">
        <w:rPr>
          <w:spacing w:val="0"/>
        </w:rPr>
        <w:t>onds that include</w:t>
      </w:r>
      <w:r w:rsidRPr="00DD568A">
        <w:rPr>
          <w:spacing w:val="0"/>
        </w:rPr>
        <w:t xml:space="preserve"> Performance Bond and Payment Bond. </w:t>
      </w:r>
    </w:p>
    <w:p w:rsidR="005A1FCF" w:rsidRPr="00DD568A" w:rsidRDefault="005A1FCF" w:rsidP="00DD568A">
      <w:pPr>
        <w:jc w:val="both"/>
        <w:rPr>
          <w:b/>
          <w:bCs/>
          <w:color w:val="0000FF"/>
          <w:szCs w:val="24"/>
        </w:rPr>
      </w:pPr>
    </w:p>
    <w:p w:rsidR="007009B0" w:rsidRPr="00DD568A" w:rsidRDefault="007009B0" w:rsidP="00DD568A">
      <w:pPr>
        <w:jc w:val="both"/>
        <w:rPr>
          <w:bCs/>
          <w:szCs w:val="24"/>
        </w:rPr>
      </w:pPr>
      <w:r w:rsidRPr="00DD568A">
        <w:rPr>
          <w:b/>
          <w:bCs/>
          <w:szCs w:val="24"/>
        </w:rPr>
        <w:t>Highway, Street, or Road:</w:t>
      </w:r>
      <w:r w:rsidRPr="00DD568A">
        <w:rPr>
          <w:bCs/>
          <w:szCs w:val="24"/>
        </w:rPr>
        <w:t xml:space="preserve"> of the Standard Specifications is revised to read:</w:t>
      </w:r>
    </w:p>
    <w:p w:rsidR="007009B0" w:rsidRPr="00DD568A" w:rsidRDefault="007009B0" w:rsidP="00DD568A">
      <w:pPr>
        <w:jc w:val="both"/>
        <w:rPr>
          <w:bCs/>
          <w:szCs w:val="24"/>
        </w:rPr>
      </w:pPr>
    </w:p>
    <w:p w:rsidR="007009B0" w:rsidRPr="00DD568A" w:rsidRDefault="007009B0" w:rsidP="00DD568A">
      <w:pPr>
        <w:jc w:val="both"/>
        <w:rPr>
          <w:bCs/>
          <w:szCs w:val="24"/>
        </w:rPr>
      </w:pPr>
      <w:r w:rsidRPr="00DD568A">
        <w:rPr>
          <w:bCs/>
          <w:szCs w:val="24"/>
        </w:rPr>
        <w:t xml:space="preserve">A general term denoting a public way for purposes of travel, vehicular, pedestrian or by other means, including the entire area within the right-of-way. </w:t>
      </w:r>
    </w:p>
    <w:p w:rsidR="007009B0" w:rsidRPr="00DD568A" w:rsidRDefault="007009B0" w:rsidP="00DD568A">
      <w:pPr>
        <w:jc w:val="both"/>
        <w:rPr>
          <w:b/>
          <w:bCs/>
          <w:color w:val="0000FF"/>
          <w:szCs w:val="24"/>
        </w:rPr>
      </w:pPr>
    </w:p>
    <w:p w:rsidR="0033002A" w:rsidRPr="00DD568A" w:rsidRDefault="0033002A" w:rsidP="00DD568A">
      <w:pPr>
        <w:pStyle w:val="NormalBold"/>
        <w:outlineLvl w:val="0"/>
        <w:rPr>
          <w:b w:val="0"/>
          <w:spacing w:val="0"/>
        </w:rPr>
      </w:pPr>
      <w:r w:rsidRPr="00DD568A">
        <w:rPr>
          <w:spacing w:val="0"/>
        </w:rPr>
        <w:t xml:space="preserve">Roadbed: </w:t>
      </w:r>
      <w:r w:rsidRPr="00DD568A">
        <w:rPr>
          <w:b w:val="0"/>
          <w:spacing w:val="0"/>
        </w:rPr>
        <w:t>of the Standard Specifications is revised to read:</w:t>
      </w:r>
    </w:p>
    <w:p w:rsidR="0033002A" w:rsidRPr="00DD568A" w:rsidRDefault="0033002A" w:rsidP="00DD568A">
      <w:pPr>
        <w:pStyle w:val="NormalBold"/>
        <w:outlineLvl w:val="0"/>
        <w:rPr>
          <w:b w:val="0"/>
          <w:spacing w:val="0"/>
        </w:rPr>
      </w:pPr>
    </w:p>
    <w:p w:rsidR="0033002A" w:rsidRPr="00DD568A" w:rsidRDefault="0053097C" w:rsidP="00DD568A">
      <w:pPr>
        <w:pStyle w:val="NormalJustified"/>
        <w:rPr>
          <w:spacing w:val="0"/>
        </w:rPr>
      </w:pPr>
      <w:r w:rsidRPr="00DD568A">
        <w:rPr>
          <w:spacing w:val="0"/>
        </w:rPr>
        <w:t xml:space="preserve">The graded portion of a highway, prepared as a foundation for the pavement structure and shoulders. </w:t>
      </w:r>
    </w:p>
    <w:p w:rsidR="002A6B8D" w:rsidRPr="00DD568A" w:rsidRDefault="002A6B8D" w:rsidP="00DD568A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szCs w:val="24"/>
        </w:rPr>
      </w:pPr>
    </w:p>
    <w:p w:rsidR="00C10A6B" w:rsidRPr="00DD568A" w:rsidRDefault="00C10A6B" w:rsidP="00DD568A">
      <w:pPr>
        <w:pStyle w:val="Default"/>
        <w:jc w:val="both"/>
        <w:rPr>
          <w:b/>
          <w:bCs/>
        </w:rPr>
      </w:pPr>
      <w:r w:rsidRPr="00DD568A">
        <w:rPr>
          <w:b/>
          <w:bCs/>
        </w:rPr>
        <w:t>Roadside Development:</w:t>
      </w:r>
      <w:r w:rsidRPr="00DD568A">
        <w:rPr>
          <w:bCs/>
        </w:rPr>
        <w:t xml:space="preserve"> of the Standard Specifications is revised to read:</w:t>
      </w:r>
    </w:p>
    <w:p w:rsidR="00C10A6B" w:rsidRPr="00DD568A" w:rsidRDefault="00C10A6B" w:rsidP="00DD568A">
      <w:pPr>
        <w:pStyle w:val="Default"/>
        <w:jc w:val="both"/>
      </w:pPr>
    </w:p>
    <w:p w:rsidR="00C10A6B" w:rsidRPr="00DD568A" w:rsidRDefault="00F40E73" w:rsidP="00DD568A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szCs w:val="24"/>
        </w:rPr>
      </w:pPr>
      <w:r w:rsidRPr="00DD568A">
        <w:rPr>
          <w:szCs w:val="24"/>
        </w:rPr>
        <w:t xml:space="preserve">Activities </w:t>
      </w:r>
      <w:r w:rsidR="00C10A6B" w:rsidRPr="00DD568A">
        <w:rPr>
          <w:szCs w:val="24"/>
        </w:rPr>
        <w:t xml:space="preserve">which provide for the preservation of landscape materials and features; the rehabilitation and protection against erosion of all areas disturbed by construction through seeding, sodding, mulching and the placing of other ground covers; </w:t>
      </w:r>
      <w:r w:rsidR="00227DCC" w:rsidRPr="00DD568A">
        <w:rPr>
          <w:szCs w:val="24"/>
        </w:rPr>
        <w:t xml:space="preserve">or </w:t>
      </w:r>
      <w:r w:rsidR="00C10A6B" w:rsidRPr="00DD568A">
        <w:rPr>
          <w:szCs w:val="24"/>
        </w:rPr>
        <w:t>such planting and other improvements as may increase the effectiveness and enhance the appearance of the highway.</w:t>
      </w:r>
    </w:p>
    <w:p w:rsidR="00A2041B" w:rsidRPr="00DD568A" w:rsidRDefault="00A2041B" w:rsidP="00DD568A">
      <w:pPr>
        <w:pStyle w:val="NormalBold"/>
        <w:outlineLvl w:val="0"/>
        <w:rPr>
          <w:color w:val="0000FF"/>
          <w:spacing w:val="0"/>
        </w:rPr>
      </w:pPr>
    </w:p>
    <w:p w:rsidR="00716F8A" w:rsidRPr="00DD568A" w:rsidRDefault="00290F7B" w:rsidP="00DD568A">
      <w:pPr>
        <w:pStyle w:val="NormalBold"/>
        <w:outlineLvl w:val="0"/>
        <w:rPr>
          <w:b w:val="0"/>
          <w:spacing w:val="0"/>
        </w:rPr>
      </w:pPr>
      <w:r w:rsidRPr="00DD568A">
        <w:rPr>
          <w:spacing w:val="0"/>
        </w:rPr>
        <w:t>State</w:t>
      </w:r>
      <w:r w:rsidR="00716F8A" w:rsidRPr="00DD568A">
        <w:rPr>
          <w:spacing w:val="0"/>
        </w:rPr>
        <w:t xml:space="preserve">: </w:t>
      </w:r>
      <w:r w:rsidRPr="00DD568A">
        <w:rPr>
          <w:b w:val="0"/>
          <w:spacing w:val="0"/>
        </w:rPr>
        <w:t>of the Standard Specifications is revised to read:</w:t>
      </w:r>
    </w:p>
    <w:p w:rsidR="00290F7B" w:rsidRPr="00DD568A" w:rsidRDefault="00290F7B" w:rsidP="00DD568A">
      <w:pPr>
        <w:pStyle w:val="NormalBold"/>
        <w:outlineLvl w:val="0"/>
        <w:rPr>
          <w:b w:val="0"/>
          <w:spacing w:val="0"/>
        </w:rPr>
      </w:pPr>
    </w:p>
    <w:p w:rsidR="00290F7B" w:rsidRPr="00DD568A" w:rsidRDefault="00290F7B" w:rsidP="00DD568A">
      <w:pPr>
        <w:pStyle w:val="NormalBold"/>
        <w:outlineLvl w:val="0"/>
        <w:rPr>
          <w:b w:val="0"/>
          <w:spacing w:val="0"/>
        </w:rPr>
      </w:pPr>
      <w:r w:rsidRPr="00DD568A">
        <w:rPr>
          <w:b w:val="0"/>
          <w:spacing w:val="0"/>
        </w:rPr>
        <w:t xml:space="preserve">The State of Arizona, acting through its authorized representatives. </w:t>
      </w:r>
    </w:p>
    <w:p w:rsidR="00DD6740" w:rsidRPr="00DD568A" w:rsidRDefault="00DD6740" w:rsidP="00DD568A">
      <w:pPr>
        <w:pStyle w:val="NormalJustified"/>
        <w:rPr>
          <w:color w:val="0000FF"/>
          <w:spacing w:val="0"/>
        </w:rPr>
      </w:pPr>
    </w:p>
    <w:sectPr w:rsidR="00DD6740" w:rsidRPr="00DD568A">
      <w:footerReference w:type="default" r:id="rId9"/>
      <w:type w:val="continuous"/>
      <w:pgSz w:w="12240" w:h="15840" w:code="1"/>
      <w:pgMar w:top="1440" w:right="1296" w:bottom="864" w:left="11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1DE" w:rsidRDefault="007951DE">
      <w:r>
        <w:separator/>
      </w:r>
    </w:p>
  </w:endnote>
  <w:endnote w:type="continuationSeparator" w:id="0">
    <w:p w:rsidR="007951DE" w:rsidRDefault="0079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9B0" w:rsidRDefault="007009B0">
    <w:pPr>
      <w:pStyle w:val="Footer"/>
    </w:pPr>
  </w:p>
  <w:p w:rsidR="007009B0" w:rsidRPr="00261273" w:rsidRDefault="007009B0">
    <w:pPr>
      <w:pStyle w:val="Footer"/>
      <w:jc w:val="right"/>
      <w:rPr>
        <w:sz w:val="18"/>
        <w:szCs w:val="18"/>
      </w:rPr>
    </w:pPr>
    <w:r w:rsidRPr="00261273">
      <w:rPr>
        <w:sz w:val="18"/>
        <w:szCs w:val="18"/>
      </w:rPr>
      <w:t xml:space="preserve">101DEFN - </w:t>
    </w:r>
    <w:r w:rsidRPr="00261273">
      <w:rPr>
        <w:sz w:val="18"/>
        <w:szCs w:val="18"/>
      </w:rPr>
      <w:fldChar w:fldCharType="begin"/>
    </w:r>
    <w:r w:rsidRPr="00261273">
      <w:rPr>
        <w:sz w:val="18"/>
        <w:szCs w:val="18"/>
      </w:rPr>
      <w:instrText>PAGE</w:instrText>
    </w:r>
    <w:r w:rsidRPr="00261273">
      <w:rPr>
        <w:sz w:val="18"/>
        <w:szCs w:val="18"/>
      </w:rPr>
      <w:fldChar w:fldCharType="separate"/>
    </w:r>
    <w:r w:rsidR="00716206">
      <w:rPr>
        <w:noProof/>
        <w:sz w:val="18"/>
        <w:szCs w:val="18"/>
      </w:rPr>
      <w:t>1</w:t>
    </w:r>
    <w:r w:rsidRPr="00261273">
      <w:rPr>
        <w:sz w:val="18"/>
        <w:szCs w:val="18"/>
      </w:rPr>
      <w:fldChar w:fldCharType="end"/>
    </w:r>
    <w:r w:rsidRPr="00261273">
      <w:rPr>
        <w:sz w:val="18"/>
        <w:szCs w:val="18"/>
      </w:rPr>
      <w:t>/</w:t>
    </w:r>
    <w:r w:rsidR="00CD2DFC">
      <w:rPr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1DE" w:rsidRDefault="007951DE">
      <w:r>
        <w:separator/>
      </w:r>
    </w:p>
  </w:footnote>
  <w:footnote w:type="continuationSeparator" w:id="0">
    <w:p w:rsidR="007951DE" w:rsidRDefault="00795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C147B"/>
    <w:multiLevelType w:val="multilevel"/>
    <w:tmpl w:val="4E76844E"/>
    <w:lvl w:ilvl="0">
      <w:start w:val="1"/>
      <w:numFmt w:val="upperLetter"/>
      <w:pStyle w:val="ASub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>
      <w:start w:val="1"/>
      <w:numFmt w:val="decimal"/>
      <w:pStyle w:val="1Sub"/>
      <w:lvlText w:val="(%2)"/>
      <w:lvlJc w:val="left"/>
      <w:pPr>
        <w:ind w:left="1440" w:hanging="360"/>
      </w:pPr>
      <w:rPr>
        <w:rFonts w:ascii="Arial" w:hAnsi="Arial" w:hint="default"/>
        <w:b w:val="0"/>
        <w:bCs w:val="0"/>
        <w:i w:val="0"/>
        <w:caps w:val="0"/>
        <w:strike w:val="0"/>
        <w:dstrike w:val="0"/>
        <w:vanish w:val="0"/>
        <w:sz w:val="17"/>
        <w:vertAlign w:val="baseline"/>
      </w:rPr>
    </w:lvl>
    <w:lvl w:ilvl="2">
      <w:start w:val="1"/>
      <w:numFmt w:val="lowerLetter"/>
      <w:pStyle w:val="aSub0"/>
      <w:lvlText w:val="(%3)"/>
      <w:lvlJc w:val="left"/>
      <w:pPr>
        <w:ind w:left="1800" w:hanging="360"/>
      </w:pPr>
      <w:rPr>
        <w:rFonts w:hint="default"/>
        <w:i w:val="0"/>
        <w:iCs/>
      </w:rPr>
    </w:lvl>
    <w:lvl w:ilvl="3">
      <w:start w:val="1"/>
      <w:numFmt w:val="lowerRoman"/>
      <w:pStyle w:val="iSub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81"/>
    <w:rsid w:val="00034309"/>
    <w:rsid w:val="00035D92"/>
    <w:rsid w:val="000461C4"/>
    <w:rsid w:val="00091DC0"/>
    <w:rsid w:val="000A1492"/>
    <w:rsid w:val="000A5677"/>
    <w:rsid w:val="000B11F7"/>
    <w:rsid w:val="000C2C0D"/>
    <w:rsid w:val="000C6A9B"/>
    <w:rsid w:val="000E587C"/>
    <w:rsid w:val="0010245E"/>
    <w:rsid w:val="00107335"/>
    <w:rsid w:val="00121B96"/>
    <w:rsid w:val="001244A1"/>
    <w:rsid w:val="0012608A"/>
    <w:rsid w:val="001B12D6"/>
    <w:rsid w:val="001B25EE"/>
    <w:rsid w:val="001C59DC"/>
    <w:rsid w:val="001E2DF7"/>
    <w:rsid w:val="001F37BE"/>
    <w:rsid w:val="001F749C"/>
    <w:rsid w:val="0020113C"/>
    <w:rsid w:val="00207DC5"/>
    <w:rsid w:val="00227DCC"/>
    <w:rsid w:val="002349C4"/>
    <w:rsid w:val="0024391B"/>
    <w:rsid w:val="00256982"/>
    <w:rsid w:val="00261273"/>
    <w:rsid w:val="002765E9"/>
    <w:rsid w:val="00285C9E"/>
    <w:rsid w:val="00290F7B"/>
    <w:rsid w:val="002968AB"/>
    <w:rsid w:val="002A6B8D"/>
    <w:rsid w:val="002E4FAE"/>
    <w:rsid w:val="002E7E27"/>
    <w:rsid w:val="002F1748"/>
    <w:rsid w:val="00312776"/>
    <w:rsid w:val="00321469"/>
    <w:rsid w:val="0033002A"/>
    <w:rsid w:val="003376CD"/>
    <w:rsid w:val="00340CBB"/>
    <w:rsid w:val="003737A5"/>
    <w:rsid w:val="00373F2E"/>
    <w:rsid w:val="00392606"/>
    <w:rsid w:val="003C03C3"/>
    <w:rsid w:val="003C098C"/>
    <w:rsid w:val="003D3486"/>
    <w:rsid w:val="003F386F"/>
    <w:rsid w:val="00404B0B"/>
    <w:rsid w:val="0041246A"/>
    <w:rsid w:val="004262F1"/>
    <w:rsid w:val="00426C2B"/>
    <w:rsid w:val="004276E3"/>
    <w:rsid w:val="004279DF"/>
    <w:rsid w:val="00436C43"/>
    <w:rsid w:val="00437585"/>
    <w:rsid w:val="00465282"/>
    <w:rsid w:val="00491439"/>
    <w:rsid w:val="004929E8"/>
    <w:rsid w:val="004978B4"/>
    <w:rsid w:val="004A4FC6"/>
    <w:rsid w:val="004B1FDE"/>
    <w:rsid w:val="004D7A36"/>
    <w:rsid w:val="004F12EB"/>
    <w:rsid w:val="00515200"/>
    <w:rsid w:val="0053097C"/>
    <w:rsid w:val="00542164"/>
    <w:rsid w:val="00545606"/>
    <w:rsid w:val="005536AE"/>
    <w:rsid w:val="00566C5C"/>
    <w:rsid w:val="00567B60"/>
    <w:rsid w:val="00570604"/>
    <w:rsid w:val="00577A31"/>
    <w:rsid w:val="00580F4D"/>
    <w:rsid w:val="00586E64"/>
    <w:rsid w:val="005A1FCF"/>
    <w:rsid w:val="005A41FA"/>
    <w:rsid w:val="005B36E8"/>
    <w:rsid w:val="005B5455"/>
    <w:rsid w:val="005E3A96"/>
    <w:rsid w:val="00602A92"/>
    <w:rsid w:val="00610147"/>
    <w:rsid w:val="006113B6"/>
    <w:rsid w:val="00614E91"/>
    <w:rsid w:val="00620675"/>
    <w:rsid w:val="006311B3"/>
    <w:rsid w:val="00632960"/>
    <w:rsid w:val="00632F49"/>
    <w:rsid w:val="0063617E"/>
    <w:rsid w:val="0063659F"/>
    <w:rsid w:val="00653308"/>
    <w:rsid w:val="00662FF8"/>
    <w:rsid w:val="00670298"/>
    <w:rsid w:val="0068328D"/>
    <w:rsid w:val="006A1AB9"/>
    <w:rsid w:val="006A3ED0"/>
    <w:rsid w:val="006B24A9"/>
    <w:rsid w:val="006C2E17"/>
    <w:rsid w:val="006D136B"/>
    <w:rsid w:val="006D69B7"/>
    <w:rsid w:val="006E1EFE"/>
    <w:rsid w:val="006F1DE2"/>
    <w:rsid w:val="006F7C9B"/>
    <w:rsid w:val="007009B0"/>
    <w:rsid w:val="00710DF5"/>
    <w:rsid w:val="00713C88"/>
    <w:rsid w:val="00716206"/>
    <w:rsid w:val="00716F8A"/>
    <w:rsid w:val="00720533"/>
    <w:rsid w:val="007215B7"/>
    <w:rsid w:val="0072304E"/>
    <w:rsid w:val="00727B42"/>
    <w:rsid w:val="00741BB9"/>
    <w:rsid w:val="007455F3"/>
    <w:rsid w:val="00770BC9"/>
    <w:rsid w:val="00771D24"/>
    <w:rsid w:val="00783E2E"/>
    <w:rsid w:val="007951DE"/>
    <w:rsid w:val="007C18E0"/>
    <w:rsid w:val="007C3D9F"/>
    <w:rsid w:val="00810DCF"/>
    <w:rsid w:val="0083643D"/>
    <w:rsid w:val="00846B83"/>
    <w:rsid w:val="00852399"/>
    <w:rsid w:val="00866767"/>
    <w:rsid w:val="00877181"/>
    <w:rsid w:val="00881382"/>
    <w:rsid w:val="00887155"/>
    <w:rsid w:val="00890BF9"/>
    <w:rsid w:val="0089796A"/>
    <w:rsid w:val="008C729E"/>
    <w:rsid w:val="008F2C28"/>
    <w:rsid w:val="00913D61"/>
    <w:rsid w:val="00932657"/>
    <w:rsid w:val="00941662"/>
    <w:rsid w:val="009642E8"/>
    <w:rsid w:val="00985AC8"/>
    <w:rsid w:val="009A3D51"/>
    <w:rsid w:val="009A70A3"/>
    <w:rsid w:val="009B1151"/>
    <w:rsid w:val="009C7043"/>
    <w:rsid w:val="009D6B20"/>
    <w:rsid w:val="009E2FC1"/>
    <w:rsid w:val="009E3767"/>
    <w:rsid w:val="009F0A19"/>
    <w:rsid w:val="009F3E25"/>
    <w:rsid w:val="00A0447C"/>
    <w:rsid w:val="00A2041B"/>
    <w:rsid w:val="00A2643C"/>
    <w:rsid w:val="00A56278"/>
    <w:rsid w:val="00A57F13"/>
    <w:rsid w:val="00A64D58"/>
    <w:rsid w:val="00A877C6"/>
    <w:rsid w:val="00AA1B64"/>
    <w:rsid w:val="00AA24C1"/>
    <w:rsid w:val="00AB798A"/>
    <w:rsid w:val="00AF6430"/>
    <w:rsid w:val="00B020AA"/>
    <w:rsid w:val="00B04DEB"/>
    <w:rsid w:val="00B13AFF"/>
    <w:rsid w:val="00B41A46"/>
    <w:rsid w:val="00B452DE"/>
    <w:rsid w:val="00B46D37"/>
    <w:rsid w:val="00B55BF5"/>
    <w:rsid w:val="00B66550"/>
    <w:rsid w:val="00B80805"/>
    <w:rsid w:val="00B831F2"/>
    <w:rsid w:val="00B847B0"/>
    <w:rsid w:val="00BA33C0"/>
    <w:rsid w:val="00BC0846"/>
    <w:rsid w:val="00BD5943"/>
    <w:rsid w:val="00C10A6B"/>
    <w:rsid w:val="00C20A39"/>
    <w:rsid w:val="00C26DE4"/>
    <w:rsid w:val="00C31A46"/>
    <w:rsid w:val="00C4471D"/>
    <w:rsid w:val="00C6173D"/>
    <w:rsid w:val="00C6476E"/>
    <w:rsid w:val="00C77DBC"/>
    <w:rsid w:val="00CC28B4"/>
    <w:rsid w:val="00CC4330"/>
    <w:rsid w:val="00CC4786"/>
    <w:rsid w:val="00CC5144"/>
    <w:rsid w:val="00CD2DFC"/>
    <w:rsid w:val="00CE0111"/>
    <w:rsid w:val="00CE3068"/>
    <w:rsid w:val="00CF3ACD"/>
    <w:rsid w:val="00D10CCB"/>
    <w:rsid w:val="00D135C4"/>
    <w:rsid w:val="00D2131A"/>
    <w:rsid w:val="00D27D46"/>
    <w:rsid w:val="00D33EF5"/>
    <w:rsid w:val="00D36B52"/>
    <w:rsid w:val="00DA1A7C"/>
    <w:rsid w:val="00DA481A"/>
    <w:rsid w:val="00DC28FC"/>
    <w:rsid w:val="00DC402F"/>
    <w:rsid w:val="00DD568A"/>
    <w:rsid w:val="00DD6740"/>
    <w:rsid w:val="00DF61EA"/>
    <w:rsid w:val="00E14531"/>
    <w:rsid w:val="00E240C0"/>
    <w:rsid w:val="00E6783A"/>
    <w:rsid w:val="00EA06C7"/>
    <w:rsid w:val="00EB0E84"/>
    <w:rsid w:val="00EB7307"/>
    <w:rsid w:val="00EC21B3"/>
    <w:rsid w:val="00EC2BC8"/>
    <w:rsid w:val="00EC7DFD"/>
    <w:rsid w:val="00ED59FB"/>
    <w:rsid w:val="00F20F9E"/>
    <w:rsid w:val="00F25C43"/>
    <w:rsid w:val="00F327BF"/>
    <w:rsid w:val="00F40E73"/>
    <w:rsid w:val="00F449D7"/>
    <w:rsid w:val="00F52CD1"/>
    <w:rsid w:val="00F65817"/>
    <w:rsid w:val="00FB0B2C"/>
    <w:rsid w:val="00FB4DCB"/>
    <w:rsid w:val="00FC3058"/>
    <w:rsid w:val="00FD008D"/>
    <w:rsid w:val="00FD1D08"/>
    <w:rsid w:val="00FD51A2"/>
    <w:rsid w:val="00FE23FF"/>
    <w:rsid w:val="00FE2A59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b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i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i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i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  <w:pPr>
      <w:ind w:left="720"/>
    </w:pPr>
  </w:style>
  <w:style w:type="paragraph" w:styleId="TOC2">
    <w:name w:val="toc 2"/>
    <w:basedOn w:val="Normal"/>
    <w:next w:val="Normal"/>
    <w:semiHidden/>
    <w:pPr>
      <w:tabs>
        <w:tab w:val="left" w:leader="dot" w:pos="8079"/>
        <w:tab w:val="right" w:pos="8505"/>
      </w:tabs>
      <w:ind w:left="709" w:right="850"/>
    </w:pPr>
  </w:style>
  <w:style w:type="paragraph" w:styleId="TOC1">
    <w:name w:val="toc 1"/>
    <w:basedOn w:val="Normal"/>
    <w:next w:val="Normal"/>
    <w:semiHidden/>
    <w:pPr>
      <w:tabs>
        <w:tab w:val="left" w:leader="dot" w:pos="8079"/>
        <w:tab w:val="right" w:pos="8505"/>
      </w:tabs>
      <w:ind w:right="850"/>
    </w:p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  <w:bCs/>
      <w:u w:val="single"/>
    </w:rPr>
  </w:style>
  <w:style w:type="paragraph" w:styleId="BodyText">
    <w:name w:val="Body Text"/>
    <w:basedOn w:val="Normal"/>
    <w:pPr>
      <w:overflowPunct/>
      <w:jc w:val="both"/>
      <w:textAlignment w:val="auto"/>
    </w:pPr>
    <w:rPr>
      <w:rFonts w:cs="Arial"/>
      <w:szCs w:val="24"/>
    </w:rPr>
  </w:style>
  <w:style w:type="paragraph" w:styleId="BodyText2">
    <w:name w:val="Body Text 2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character" w:customStyle="1" w:styleId="tagline1">
    <w:name w:val="tagline1"/>
    <w:rsid w:val="00AB798A"/>
    <w:rPr>
      <w:rFonts w:ascii="Arial" w:hAnsi="Arial" w:cs="Arial" w:hint="default"/>
      <w:color w:val="003366"/>
      <w:sz w:val="27"/>
      <w:szCs w:val="27"/>
    </w:rPr>
  </w:style>
  <w:style w:type="paragraph" w:styleId="BalloonText">
    <w:name w:val="Balloon Text"/>
    <w:basedOn w:val="Normal"/>
    <w:semiHidden/>
    <w:rsid w:val="00F52CD1"/>
    <w:rPr>
      <w:rFonts w:ascii="Tahoma" w:hAnsi="Tahoma" w:cs="Tahoma"/>
      <w:sz w:val="16"/>
      <w:szCs w:val="16"/>
    </w:rPr>
  </w:style>
  <w:style w:type="paragraph" w:customStyle="1" w:styleId="NormalJustified">
    <w:name w:val="Normal + Justified"/>
    <w:basedOn w:val="Normal"/>
    <w:link w:val="NormalJustifiedChar"/>
    <w:rsid w:val="00FE2A59"/>
    <w:pPr>
      <w:tabs>
        <w:tab w:val="left" w:pos="720"/>
        <w:tab w:val="left" w:pos="1267"/>
        <w:tab w:val="left" w:pos="1886"/>
        <w:tab w:val="left" w:pos="2434"/>
        <w:tab w:val="left" w:pos="2880"/>
      </w:tabs>
      <w:overflowPunct/>
      <w:autoSpaceDE/>
      <w:autoSpaceDN/>
      <w:adjustRightInd/>
      <w:jc w:val="both"/>
      <w:textAlignment w:val="auto"/>
    </w:pPr>
    <w:rPr>
      <w:rFonts w:cs="Arial"/>
      <w:spacing w:val="20"/>
      <w:szCs w:val="24"/>
    </w:rPr>
  </w:style>
  <w:style w:type="character" w:customStyle="1" w:styleId="NormalJustifiedChar">
    <w:name w:val="Normal + Justified Char"/>
    <w:link w:val="NormalJustified"/>
    <w:rsid w:val="00FE2A59"/>
    <w:rPr>
      <w:rFonts w:ascii="Arial" w:hAnsi="Arial" w:cs="Arial"/>
      <w:spacing w:val="20"/>
      <w:sz w:val="24"/>
      <w:szCs w:val="24"/>
      <w:lang w:val="en-US" w:eastAsia="en-US" w:bidi="ar-SA"/>
    </w:rPr>
  </w:style>
  <w:style w:type="paragraph" w:customStyle="1" w:styleId="NormalBold">
    <w:name w:val="Normal + Bold"/>
    <w:aliases w:val="justified"/>
    <w:basedOn w:val="Normal"/>
    <w:link w:val="NormalBoldChar"/>
    <w:rsid w:val="00716F8A"/>
    <w:pPr>
      <w:tabs>
        <w:tab w:val="left" w:pos="720"/>
        <w:tab w:val="left" w:pos="1267"/>
        <w:tab w:val="left" w:pos="1886"/>
        <w:tab w:val="left" w:pos="2434"/>
        <w:tab w:val="left" w:pos="2880"/>
      </w:tabs>
      <w:overflowPunct/>
      <w:autoSpaceDE/>
      <w:autoSpaceDN/>
      <w:adjustRightInd/>
      <w:jc w:val="both"/>
      <w:textAlignment w:val="auto"/>
    </w:pPr>
    <w:rPr>
      <w:rFonts w:cs="Arial"/>
      <w:b/>
      <w:spacing w:val="20"/>
      <w:szCs w:val="24"/>
    </w:rPr>
  </w:style>
  <w:style w:type="character" w:customStyle="1" w:styleId="NormalBoldChar">
    <w:name w:val="Normal + Bold Char"/>
    <w:aliases w:val="justified Char"/>
    <w:link w:val="NormalBold"/>
    <w:locked/>
    <w:rsid w:val="00716F8A"/>
    <w:rPr>
      <w:rFonts w:ascii="Arial" w:hAnsi="Arial" w:cs="Arial"/>
      <w:b/>
      <w:spacing w:val="20"/>
      <w:sz w:val="24"/>
      <w:szCs w:val="24"/>
      <w:lang w:val="en-US" w:eastAsia="en-US" w:bidi="ar-SA"/>
    </w:rPr>
  </w:style>
  <w:style w:type="character" w:styleId="CommentReference">
    <w:name w:val="annotation reference"/>
    <w:rsid w:val="00035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D92"/>
    <w:rPr>
      <w:sz w:val="20"/>
    </w:rPr>
  </w:style>
  <w:style w:type="character" w:customStyle="1" w:styleId="CommentTextChar">
    <w:name w:val="Comment Text Char"/>
    <w:link w:val="CommentText"/>
    <w:rsid w:val="00035D9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5D92"/>
    <w:rPr>
      <w:b/>
      <w:bCs/>
    </w:rPr>
  </w:style>
  <w:style w:type="character" w:customStyle="1" w:styleId="CommentSubjectChar">
    <w:name w:val="Comment Subject Char"/>
    <w:link w:val="CommentSubject"/>
    <w:rsid w:val="00035D92"/>
    <w:rPr>
      <w:rFonts w:ascii="Arial" w:hAnsi="Arial"/>
      <w:b/>
      <w:bCs/>
    </w:rPr>
  </w:style>
  <w:style w:type="paragraph" w:customStyle="1" w:styleId="Default">
    <w:name w:val="Default"/>
    <w:rsid w:val="00EB0E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11B3"/>
    <w:rPr>
      <w:rFonts w:ascii="Arial" w:hAnsi="Arial"/>
      <w:sz w:val="24"/>
    </w:rPr>
  </w:style>
  <w:style w:type="paragraph" w:customStyle="1" w:styleId="ASub">
    <w:name w:val="(A) Sub"/>
    <w:link w:val="ASubChar"/>
    <w:qFormat/>
    <w:rsid w:val="00091DC0"/>
    <w:pPr>
      <w:numPr>
        <w:numId w:val="1"/>
      </w:numPr>
      <w:tabs>
        <w:tab w:val="left" w:pos="1080"/>
        <w:tab w:val="left" w:pos="1440"/>
      </w:tabs>
      <w:suppressAutoHyphens/>
      <w:spacing w:after="240"/>
      <w:jc w:val="both"/>
    </w:pPr>
    <w:rPr>
      <w:rFonts w:ascii="Arial" w:eastAsia="Calibri" w:hAnsi="Arial"/>
      <w:spacing w:val="20"/>
      <w:sz w:val="17"/>
      <w:szCs w:val="22"/>
    </w:rPr>
  </w:style>
  <w:style w:type="paragraph" w:customStyle="1" w:styleId="1Sub">
    <w:name w:val="(1) Sub"/>
    <w:qFormat/>
    <w:rsid w:val="00091DC0"/>
    <w:pPr>
      <w:numPr>
        <w:ilvl w:val="1"/>
        <w:numId w:val="1"/>
      </w:numPr>
      <w:tabs>
        <w:tab w:val="num" w:pos="360"/>
        <w:tab w:val="left" w:pos="1440"/>
      </w:tabs>
      <w:spacing w:after="240"/>
      <w:ind w:left="0" w:firstLine="0"/>
      <w:jc w:val="both"/>
    </w:pPr>
    <w:rPr>
      <w:rFonts w:ascii="Arial" w:eastAsia="Calibri" w:hAnsi="Arial"/>
      <w:spacing w:val="20"/>
      <w:sz w:val="17"/>
      <w:szCs w:val="22"/>
    </w:rPr>
  </w:style>
  <w:style w:type="paragraph" w:customStyle="1" w:styleId="aSub0">
    <w:name w:val="(a) Sub"/>
    <w:qFormat/>
    <w:rsid w:val="00091DC0"/>
    <w:pPr>
      <w:numPr>
        <w:ilvl w:val="2"/>
        <w:numId w:val="1"/>
      </w:numPr>
      <w:tabs>
        <w:tab w:val="num" w:pos="360"/>
        <w:tab w:val="left" w:pos="1800"/>
      </w:tabs>
      <w:spacing w:after="240"/>
      <w:ind w:left="0" w:firstLine="0"/>
      <w:jc w:val="both"/>
    </w:pPr>
    <w:rPr>
      <w:rFonts w:ascii="Arial" w:eastAsia="Calibri" w:hAnsi="Arial"/>
      <w:spacing w:val="20"/>
      <w:sz w:val="17"/>
      <w:szCs w:val="22"/>
    </w:rPr>
  </w:style>
  <w:style w:type="paragraph" w:customStyle="1" w:styleId="iSub">
    <w:name w:val="(i) Sub"/>
    <w:qFormat/>
    <w:rsid w:val="00091DC0"/>
    <w:pPr>
      <w:numPr>
        <w:ilvl w:val="3"/>
        <w:numId w:val="1"/>
      </w:numPr>
      <w:tabs>
        <w:tab w:val="num" w:pos="360"/>
        <w:tab w:val="left" w:pos="2160"/>
      </w:tabs>
      <w:spacing w:after="240"/>
      <w:ind w:left="0" w:firstLine="0"/>
      <w:jc w:val="both"/>
    </w:pPr>
    <w:rPr>
      <w:rFonts w:ascii="Arial" w:eastAsia="Calibri" w:hAnsi="Arial"/>
      <w:spacing w:val="20"/>
      <w:sz w:val="17"/>
      <w:szCs w:val="22"/>
    </w:rPr>
  </w:style>
  <w:style w:type="character" w:customStyle="1" w:styleId="ASubChar">
    <w:name w:val="(A) Sub Char"/>
    <w:link w:val="ASub"/>
    <w:rsid w:val="00091DC0"/>
    <w:rPr>
      <w:rFonts w:ascii="Arial" w:eastAsia="Calibri" w:hAnsi="Arial"/>
      <w:spacing w:val="20"/>
      <w:sz w:val="17"/>
      <w:szCs w:val="22"/>
    </w:rPr>
  </w:style>
  <w:style w:type="paragraph" w:styleId="ListParagraph">
    <w:name w:val="List Paragraph"/>
    <w:basedOn w:val="Normal"/>
    <w:uiPriority w:val="34"/>
    <w:qFormat/>
    <w:rsid w:val="005A1FC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b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i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i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i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  <w:pPr>
      <w:ind w:left="720"/>
    </w:pPr>
  </w:style>
  <w:style w:type="paragraph" w:styleId="TOC2">
    <w:name w:val="toc 2"/>
    <w:basedOn w:val="Normal"/>
    <w:next w:val="Normal"/>
    <w:semiHidden/>
    <w:pPr>
      <w:tabs>
        <w:tab w:val="left" w:leader="dot" w:pos="8079"/>
        <w:tab w:val="right" w:pos="8505"/>
      </w:tabs>
      <w:ind w:left="709" w:right="850"/>
    </w:pPr>
  </w:style>
  <w:style w:type="paragraph" w:styleId="TOC1">
    <w:name w:val="toc 1"/>
    <w:basedOn w:val="Normal"/>
    <w:next w:val="Normal"/>
    <w:semiHidden/>
    <w:pPr>
      <w:tabs>
        <w:tab w:val="left" w:leader="dot" w:pos="8079"/>
        <w:tab w:val="right" w:pos="8505"/>
      </w:tabs>
      <w:ind w:right="850"/>
    </w:p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  <w:bCs/>
      <w:u w:val="single"/>
    </w:rPr>
  </w:style>
  <w:style w:type="paragraph" w:styleId="BodyText">
    <w:name w:val="Body Text"/>
    <w:basedOn w:val="Normal"/>
    <w:pPr>
      <w:overflowPunct/>
      <w:jc w:val="both"/>
      <w:textAlignment w:val="auto"/>
    </w:pPr>
    <w:rPr>
      <w:rFonts w:cs="Arial"/>
      <w:szCs w:val="24"/>
    </w:rPr>
  </w:style>
  <w:style w:type="paragraph" w:styleId="BodyText2">
    <w:name w:val="Body Text 2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character" w:customStyle="1" w:styleId="tagline1">
    <w:name w:val="tagline1"/>
    <w:rsid w:val="00AB798A"/>
    <w:rPr>
      <w:rFonts w:ascii="Arial" w:hAnsi="Arial" w:cs="Arial" w:hint="default"/>
      <w:color w:val="003366"/>
      <w:sz w:val="27"/>
      <w:szCs w:val="27"/>
    </w:rPr>
  </w:style>
  <w:style w:type="paragraph" w:styleId="BalloonText">
    <w:name w:val="Balloon Text"/>
    <w:basedOn w:val="Normal"/>
    <w:semiHidden/>
    <w:rsid w:val="00F52CD1"/>
    <w:rPr>
      <w:rFonts w:ascii="Tahoma" w:hAnsi="Tahoma" w:cs="Tahoma"/>
      <w:sz w:val="16"/>
      <w:szCs w:val="16"/>
    </w:rPr>
  </w:style>
  <w:style w:type="paragraph" w:customStyle="1" w:styleId="NormalJustified">
    <w:name w:val="Normal + Justified"/>
    <w:basedOn w:val="Normal"/>
    <w:link w:val="NormalJustifiedChar"/>
    <w:rsid w:val="00FE2A59"/>
    <w:pPr>
      <w:tabs>
        <w:tab w:val="left" w:pos="720"/>
        <w:tab w:val="left" w:pos="1267"/>
        <w:tab w:val="left" w:pos="1886"/>
        <w:tab w:val="left" w:pos="2434"/>
        <w:tab w:val="left" w:pos="2880"/>
      </w:tabs>
      <w:overflowPunct/>
      <w:autoSpaceDE/>
      <w:autoSpaceDN/>
      <w:adjustRightInd/>
      <w:jc w:val="both"/>
      <w:textAlignment w:val="auto"/>
    </w:pPr>
    <w:rPr>
      <w:rFonts w:cs="Arial"/>
      <w:spacing w:val="20"/>
      <w:szCs w:val="24"/>
    </w:rPr>
  </w:style>
  <w:style w:type="character" w:customStyle="1" w:styleId="NormalJustifiedChar">
    <w:name w:val="Normal + Justified Char"/>
    <w:link w:val="NormalJustified"/>
    <w:rsid w:val="00FE2A59"/>
    <w:rPr>
      <w:rFonts w:ascii="Arial" w:hAnsi="Arial" w:cs="Arial"/>
      <w:spacing w:val="20"/>
      <w:sz w:val="24"/>
      <w:szCs w:val="24"/>
      <w:lang w:val="en-US" w:eastAsia="en-US" w:bidi="ar-SA"/>
    </w:rPr>
  </w:style>
  <w:style w:type="paragraph" w:customStyle="1" w:styleId="NormalBold">
    <w:name w:val="Normal + Bold"/>
    <w:aliases w:val="justified"/>
    <w:basedOn w:val="Normal"/>
    <w:link w:val="NormalBoldChar"/>
    <w:rsid w:val="00716F8A"/>
    <w:pPr>
      <w:tabs>
        <w:tab w:val="left" w:pos="720"/>
        <w:tab w:val="left" w:pos="1267"/>
        <w:tab w:val="left" w:pos="1886"/>
        <w:tab w:val="left" w:pos="2434"/>
        <w:tab w:val="left" w:pos="2880"/>
      </w:tabs>
      <w:overflowPunct/>
      <w:autoSpaceDE/>
      <w:autoSpaceDN/>
      <w:adjustRightInd/>
      <w:jc w:val="both"/>
      <w:textAlignment w:val="auto"/>
    </w:pPr>
    <w:rPr>
      <w:rFonts w:cs="Arial"/>
      <w:b/>
      <w:spacing w:val="20"/>
      <w:szCs w:val="24"/>
    </w:rPr>
  </w:style>
  <w:style w:type="character" w:customStyle="1" w:styleId="NormalBoldChar">
    <w:name w:val="Normal + Bold Char"/>
    <w:aliases w:val="justified Char"/>
    <w:link w:val="NormalBold"/>
    <w:locked/>
    <w:rsid w:val="00716F8A"/>
    <w:rPr>
      <w:rFonts w:ascii="Arial" w:hAnsi="Arial" w:cs="Arial"/>
      <w:b/>
      <w:spacing w:val="20"/>
      <w:sz w:val="24"/>
      <w:szCs w:val="24"/>
      <w:lang w:val="en-US" w:eastAsia="en-US" w:bidi="ar-SA"/>
    </w:rPr>
  </w:style>
  <w:style w:type="character" w:styleId="CommentReference">
    <w:name w:val="annotation reference"/>
    <w:rsid w:val="00035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D92"/>
    <w:rPr>
      <w:sz w:val="20"/>
    </w:rPr>
  </w:style>
  <w:style w:type="character" w:customStyle="1" w:styleId="CommentTextChar">
    <w:name w:val="Comment Text Char"/>
    <w:link w:val="CommentText"/>
    <w:rsid w:val="00035D9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5D92"/>
    <w:rPr>
      <w:b/>
      <w:bCs/>
    </w:rPr>
  </w:style>
  <w:style w:type="character" w:customStyle="1" w:styleId="CommentSubjectChar">
    <w:name w:val="Comment Subject Char"/>
    <w:link w:val="CommentSubject"/>
    <w:rsid w:val="00035D92"/>
    <w:rPr>
      <w:rFonts w:ascii="Arial" w:hAnsi="Arial"/>
      <w:b/>
      <w:bCs/>
    </w:rPr>
  </w:style>
  <w:style w:type="paragraph" w:customStyle="1" w:styleId="Default">
    <w:name w:val="Default"/>
    <w:rsid w:val="00EB0E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11B3"/>
    <w:rPr>
      <w:rFonts w:ascii="Arial" w:hAnsi="Arial"/>
      <w:sz w:val="24"/>
    </w:rPr>
  </w:style>
  <w:style w:type="paragraph" w:customStyle="1" w:styleId="ASub">
    <w:name w:val="(A) Sub"/>
    <w:link w:val="ASubChar"/>
    <w:qFormat/>
    <w:rsid w:val="00091DC0"/>
    <w:pPr>
      <w:numPr>
        <w:numId w:val="1"/>
      </w:numPr>
      <w:tabs>
        <w:tab w:val="left" w:pos="1080"/>
        <w:tab w:val="left" w:pos="1440"/>
      </w:tabs>
      <w:suppressAutoHyphens/>
      <w:spacing w:after="240"/>
      <w:jc w:val="both"/>
    </w:pPr>
    <w:rPr>
      <w:rFonts w:ascii="Arial" w:eastAsia="Calibri" w:hAnsi="Arial"/>
      <w:spacing w:val="20"/>
      <w:sz w:val="17"/>
      <w:szCs w:val="22"/>
    </w:rPr>
  </w:style>
  <w:style w:type="paragraph" w:customStyle="1" w:styleId="1Sub">
    <w:name w:val="(1) Sub"/>
    <w:qFormat/>
    <w:rsid w:val="00091DC0"/>
    <w:pPr>
      <w:numPr>
        <w:ilvl w:val="1"/>
        <w:numId w:val="1"/>
      </w:numPr>
      <w:tabs>
        <w:tab w:val="num" w:pos="360"/>
        <w:tab w:val="left" w:pos="1440"/>
      </w:tabs>
      <w:spacing w:after="240"/>
      <w:ind w:left="0" w:firstLine="0"/>
      <w:jc w:val="both"/>
    </w:pPr>
    <w:rPr>
      <w:rFonts w:ascii="Arial" w:eastAsia="Calibri" w:hAnsi="Arial"/>
      <w:spacing w:val="20"/>
      <w:sz w:val="17"/>
      <w:szCs w:val="22"/>
    </w:rPr>
  </w:style>
  <w:style w:type="paragraph" w:customStyle="1" w:styleId="aSub0">
    <w:name w:val="(a) Sub"/>
    <w:qFormat/>
    <w:rsid w:val="00091DC0"/>
    <w:pPr>
      <w:numPr>
        <w:ilvl w:val="2"/>
        <w:numId w:val="1"/>
      </w:numPr>
      <w:tabs>
        <w:tab w:val="num" w:pos="360"/>
        <w:tab w:val="left" w:pos="1800"/>
      </w:tabs>
      <w:spacing w:after="240"/>
      <w:ind w:left="0" w:firstLine="0"/>
      <w:jc w:val="both"/>
    </w:pPr>
    <w:rPr>
      <w:rFonts w:ascii="Arial" w:eastAsia="Calibri" w:hAnsi="Arial"/>
      <w:spacing w:val="20"/>
      <w:sz w:val="17"/>
      <w:szCs w:val="22"/>
    </w:rPr>
  </w:style>
  <w:style w:type="paragraph" w:customStyle="1" w:styleId="iSub">
    <w:name w:val="(i) Sub"/>
    <w:qFormat/>
    <w:rsid w:val="00091DC0"/>
    <w:pPr>
      <w:numPr>
        <w:ilvl w:val="3"/>
        <w:numId w:val="1"/>
      </w:numPr>
      <w:tabs>
        <w:tab w:val="num" w:pos="360"/>
        <w:tab w:val="left" w:pos="2160"/>
      </w:tabs>
      <w:spacing w:after="240"/>
      <w:ind w:left="0" w:firstLine="0"/>
      <w:jc w:val="both"/>
    </w:pPr>
    <w:rPr>
      <w:rFonts w:ascii="Arial" w:eastAsia="Calibri" w:hAnsi="Arial"/>
      <w:spacing w:val="20"/>
      <w:sz w:val="17"/>
      <w:szCs w:val="22"/>
    </w:rPr>
  </w:style>
  <w:style w:type="character" w:customStyle="1" w:styleId="ASubChar">
    <w:name w:val="(A) Sub Char"/>
    <w:link w:val="ASub"/>
    <w:rsid w:val="00091DC0"/>
    <w:rPr>
      <w:rFonts w:ascii="Arial" w:eastAsia="Calibri" w:hAnsi="Arial"/>
      <w:spacing w:val="20"/>
      <w:sz w:val="17"/>
      <w:szCs w:val="22"/>
    </w:rPr>
  </w:style>
  <w:style w:type="paragraph" w:styleId="ListParagraph">
    <w:name w:val="List Paragraph"/>
    <w:basedOn w:val="Normal"/>
    <w:uiPriority w:val="34"/>
    <w:qFormat/>
    <w:rsid w:val="005A1F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97BE8-2CE1-4BC5-998F-A370132AC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1014FAB, 10/30/94</vt:lpstr>
    </vt:vector>
  </TitlesOfParts>
  <Company>Arizona Department of Transportation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1014FAB, 10/30/94</dc:title>
  <dc:subject>STORED SPECS</dc:subject>
  <dc:creator>Employee</dc:creator>
  <dc:description>Geosynthetics stored specification from Ray-2 - issue</dc:description>
  <cp:lastModifiedBy>Shiva Sunder</cp:lastModifiedBy>
  <cp:revision>2</cp:revision>
  <cp:lastPrinted>2022-03-25T18:32:00Z</cp:lastPrinted>
  <dcterms:created xsi:type="dcterms:W3CDTF">2022-06-30T04:56:00Z</dcterms:created>
  <dcterms:modified xsi:type="dcterms:W3CDTF">2022-06-30T04:56:00Z</dcterms:modified>
</cp:coreProperties>
</file>